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3C450"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196F2B04" wp14:editId="58D1F7CE">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D9513B4" w14:textId="77777777" w:rsidR="00056164" w:rsidRPr="00C175F9" w:rsidRDefault="001A627F" w:rsidP="00B14985">
                            <w:pPr>
                              <w:jc w:val="right"/>
                              <w:rPr>
                                <w:rFonts w:ascii="Calibri Light" w:hAnsi="Calibri Light"/>
                                <w:b/>
                                <w:color w:val="FF0000"/>
                                <w:sz w:val="20"/>
                              </w:rPr>
                            </w:pPr>
                            <w:hyperlink r:id="rId8" w:history="1">
                              <w:r w:rsidR="00056164"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F2B04"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D9513B4" w14:textId="77777777" w:rsidR="00056164" w:rsidRPr="00C175F9" w:rsidRDefault="0045572A" w:rsidP="00B14985">
                      <w:pPr>
                        <w:jc w:val="right"/>
                        <w:rPr>
                          <w:rFonts w:ascii="Calibri Light" w:hAnsi="Calibri Light"/>
                          <w:b/>
                          <w:color w:val="FF0000"/>
                          <w:sz w:val="20"/>
                        </w:rPr>
                      </w:pPr>
                      <w:hyperlink r:id="rId9" w:history="1">
                        <w:r w:rsidR="00056164"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A1C76A3" wp14:editId="0100107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ECA0D"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C76A3"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3DECA0D"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46049D01" w14:textId="77777777" w:rsidTr="001E6192">
        <w:trPr>
          <w:trHeight w:val="592"/>
        </w:trPr>
        <w:tc>
          <w:tcPr>
            <w:tcW w:w="1890" w:type="dxa"/>
            <w:gridSpan w:val="2"/>
            <w:vAlign w:val="center"/>
          </w:tcPr>
          <w:p w14:paraId="105EDCAD"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7A83DF52" wp14:editId="301B3AF0">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22448163"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392470B5" w14:textId="77777777" w:rsidR="009C2829" w:rsidRPr="000257FB" w:rsidRDefault="00623FE0" w:rsidP="00951B68">
            <w:pPr>
              <w:pStyle w:val="Header"/>
              <w:jc w:val="center"/>
              <w:rPr>
                <w:rFonts w:asciiTheme="majorHAnsi" w:hAnsiTheme="majorHAnsi"/>
                <w:b/>
              </w:rPr>
            </w:pPr>
            <w:r>
              <w:rPr>
                <w:rFonts w:asciiTheme="majorHAnsi" w:hAnsiTheme="majorHAnsi"/>
                <w:b/>
                <w:sz w:val="22"/>
              </w:rPr>
              <w:t>Dec. 8</w:t>
            </w:r>
            <w:r w:rsidR="009C2829">
              <w:rPr>
                <w:rFonts w:asciiTheme="majorHAnsi" w:hAnsiTheme="majorHAnsi"/>
                <w:b/>
                <w:sz w:val="22"/>
              </w:rPr>
              <w:t>, 2016</w:t>
            </w:r>
          </w:p>
        </w:tc>
      </w:tr>
      <w:tr w:rsidR="009C2829" w:rsidRPr="00B14985" w14:paraId="16F6A98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3A08139E"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1FB0C8A7" wp14:editId="5C0E82BC">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62E56F96"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33BA5EDC" wp14:editId="0FD5DB5E">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7A937847" w14:textId="77777777" w:rsidTr="00917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7"/>
        </w:trPr>
        <w:tc>
          <w:tcPr>
            <w:tcW w:w="5130" w:type="dxa"/>
            <w:gridSpan w:val="3"/>
            <w:shd w:val="clear" w:color="auto" w:fill="D9D9D9" w:themeFill="background1" w:themeFillShade="D9"/>
          </w:tcPr>
          <w:p w14:paraId="0FD195CE" w14:textId="0582D33F" w:rsidR="00936B3A" w:rsidRDefault="00936B3A" w:rsidP="003F0266">
            <w:pPr>
              <w:rPr>
                <w:rFonts w:ascii="Calibri Light" w:hAnsi="Calibri Light"/>
                <w:noProof/>
                <w:sz w:val="20"/>
              </w:rPr>
            </w:pPr>
          </w:p>
          <w:p w14:paraId="676FFF4C" w14:textId="77777777" w:rsidR="001A627F" w:rsidRDefault="001A627F" w:rsidP="008B6179">
            <w:pPr>
              <w:rPr>
                <w:rFonts w:ascii="Calibri Light" w:hAnsi="Calibri Light"/>
                <w:b/>
                <w:noProof/>
                <w:sz w:val="20"/>
              </w:rPr>
            </w:pPr>
            <w:r>
              <w:rPr>
                <w:rFonts w:ascii="Calibri Light" w:hAnsi="Calibri Light"/>
                <w:b/>
                <w:noProof/>
                <w:sz w:val="20"/>
              </w:rPr>
              <w:t>OEA</w:t>
            </w:r>
          </w:p>
          <w:p w14:paraId="35F54D61" w14:textId="77C92C92" w:rsidR="001A627F" w:rsidRDefault="001A627F" w:rsidP="008B6179">
            <w:pPr>
              <w:rPr>
                <w:rFonts w:ascii="Calibri Light" w:hAnsi="Calibri Light"/>
                <w:noProof/>
                <w:sz w:val="20"/>
              </w:rPr>
            </w:pPr>
            <w:r>
              <w:rPr>
                <w:rFonts w:ascii="Calibri Light" w:hAnsi="Calibri Light"/>
                <w:noProof/>
                <w:sz w:val="20"/>
              </w:rPr>
              <w:t>Please join Dr. Rowen for a “meet the director” session where you can learn more about how Educational Affairs functions and ask any questions you may have. This will be especially useful for our new hires!</w:t>
            </w:r>
          </w:p>
          <w:p w14:paraId="653B1E07" w14:textId="77777777" w:rsidR="001A627F" w:rsidRDefault="001A627F" w:rsidP="008B6179">
            <w:pPr>
              <w:rPr>
                <w:rFonts w:ascii="Calibri Light" w:hAnsi="Calibri Light"/>
                <w:noProof/>
                <w:sz w:val="20"/>
              </w:rPr>
            </w:pPr>
            <w:r>
              <w:rPr>
                <w:rFonts w:ascii="Calibri Light" w:hAnsi="Calibri Light"/>
                <w:noProof/>
                <w:sz w:val="20"/>
              </w:rPr>
              <w:t>January 5, 3:00PM to 4:00 PM</w:t>
            </w:r>
          </w:p>
          <w:p w14:paraId="27FBE4BC" w14:textId="06EECE4A" w:rsidR="001A627F" w:rsidRPr="001A627F" w:rsidRDefault="001A627F" w:rsidP="008B6179">
            <w:pPr>
              <w:rPr>
                <w:rFonts w:ascii="Calibri Light" w:hAnsi="Calibri Light"/>
                <w:noProof/>
                <w:sz w:val="20"/>
              </w:rPr>
            </w:pPr>
            <w:r>
              <w:rPr>
                <w:rFonts w:ascii="Calibri Light" w:hAnsi="Calibri Light"/>
                <w:noProof/>
                <w:sz w:val="20"/>
              </w:rPr>
              <w:t>Graves 2.218</w:t>
            </w:r>
            <w:bookmarkStart w:id="0" w:name="_GoBack"/>
            <w:bookmarkEnd w:id="0"/>
          </w:p>
          <w:p w14:paraId="4EA1F308" w14:textId="77777777" w:rsidR="001A627F" w:rsidRDefault="001A627F" w:rsidP="008B6179">
            <w:pPr>
              <w:rPr>
                <w:rFonts w:ascii="Calibri Light" w:hAnsi="Calibri Light"/>
                <w:b/>
                <w:noProof/>
                <w:sz w:val="20"/>
              </w:rPr>
            </w:pPr>
          </w:p>
          <w:p w14:paraId="2F49ADF5" w14:textId="77777777" w:rsidR="00936B3A" w:rsidRDefault="0045572A" w:rsidP="008B6179">
            <w:pPr>
              <w:rPr>
                <w:rFonts w:ascii="Calibri Light" w:hAnsi="Calibri Light"/>
                <w:b/>
                <w:noProof/>
                <w:sz w:val="20"/>
              </w:rPr>
            </w:pPr>
            <w:r>
              <w:rPr>
                <w:rFonts w:ascii="Calibri Light" w:hAnsi="Calibri Light"/>
                <w:b/>
                <w:noProof/>
                <w:sz w:val="20"/>
              </w:rPr>
              <w:t>OCS</w:t>
            </w:r>
          </w:p>
          <w:p w14:paraId="77D849C3" w14:textId="63163C79" w:rsidR="0045572A" w:rsidRDefault="0045572A" w:rsidP="0045572A">
            <w:pPr>
              <w:rPr>
                <w:rFonts w:ascii="Calibri Light" w:hAnsi="Calibri Light"/>
                <w:noProof/>
                <w:sz w:val="20"/>
              </w:rPr>
            </w:pPr>
            <w:r>
              <w:rPr>
                <w:rFonts w:ascii="Calibri Light" w:hAnsi="Calibri Light"/>
                <w:noProof/>
                <w:sz w:val="20"/>
              </w:rPr>
              <w:t>T</w:t>
            </w:r>
            <w:r w:rsidRPr="0045572A">
              <w:rPr>
                <w:rFonts w:ascii="Calibri Light" w:hAnsi="Calibri Light"/>
                <w:noProof/>
                <w:sz w:val="20"/>
              </w:rPr>
              <w:t>esting ongoing! - just finished</w:t>
            </w:r>
            <w:r>
              <w:rPr>
                <w:rFonts w:ascii="Calibri Light" w:hAnsi="Calibri Light"/>
                <w:noProof/>
                <w:sz w:val="20"/>
              </w:rPr>
              <w:t xml:space="preserve"> the  Ethics MMI with Year 1;</w:t>
            </w:r>
            <w:r w:rsidRPr="0045572A">
              <w:rPr>
                <w:rFonts w:ascii="Calibri Light" w:hAnsi="Calibri Light"/>
                <w:noProof/>
                <w:sz w:val="20"/>
              </w:rPr>
              <w:t xml:space="preserve"> </w:t>
            </w:r>
            <w:r>
              <w:rPr>
                <w:rFonts w:ascii="Calibri Light" w:hAnsi="Calibri Light"/>
                <w:noProof/>
                <w:sz w:val="20"/>
              </w:rPr>
              <w:t xml:space="preserve">now we are completing the </w:t>
            </w:r>
            <w:r w:rsidRPr="0045572A">
              <w:rPr>
                <w:rFonts w:ascii="Calibri Light" w:hAnsi="Calibri Light"/>
                <w:noProof/>
                <w:sz w:val="20"/>
              </w:rPr>
              <w:t>Formative OSCE with the third year students</w:t>
            </w:r>
            <w:r>
              <w:rPr>
                <w:rFonts w:ascii="Calibri Light" w:hAnsi="Calibri Light"/>
                <w:noProof/>
                <w:sz w:val="20"/>
              </w:rPr>
              <w:t xml:space="preserve"> and SEACHange assessment</w:t>
            </w:r>
          </w:p>
          <w:p w14:paraId="671ADE7F" w14:textId="77777777" w:rsidR="0045572A" w:rsidRDefault="0045572A" w:rsidP="0045572A">
            <w:pPr>
              <w:rPr>
                <w:rFonts w:ascii="Calibri Light" w:hAnsi="Calibri Light"/>
                <w:noProof/>
                <w:sz w:val="20"/>
              </w:rPr>
            </w:pPr>
          </w:p>
          <w:p w14:paraId="0CD6A799" w14:textId="77777777" w:rsidR="0045572A" w:rsidRDefault="0045572A" w:rsidP="0045572A">
            <w:pPr>
              <w:rPr>
                <w:rFonts w:ascii="Calibri Light" w:hAnsi="Calibri Light"/>
                <w:b/>
                <w:noProof/>
                <w:sz w:val="20"/>
              </w:rPr>
            </w:pPr>
            <w:r>
              <w:rPr>
                <w:rFonts w:ascii="Calibri Light" w:hAnsi="Calibri Light"/>
                <w:b/>
                <w:noProof/>
                <w:sz w:val="20"/>
              </w:rPr>
              <w:t>OED</w:t>
            </w:r>
          </w:p>
          <w:p w14:paraId="0C65BFCE" w14:textId="77777777" w:rsidR="0045572A" w:rsidRPr="0045572A" w:rsidRDefault="0045572A" w:rsidP="0045572A">
            <w:pPr>
              <w:rPr>
                <w:rFonts w:ascii="Calibri Light" w:hAnsi="Calibri Light"/>
                <w:noProof/>
                <w:sz w:val="20"/>
              </w:rPr>
            </w:pPr>
            <w:r w:rsidRPr="0045572A">
              <w:rPr>
                <w:rFonts w:ascii="Calibri Light" w:hAnsi="Calibri Light"/>
                <w:noProof/>
                <w:sz w:val="20"/>
              </w:rPr>
              <w:t>Have questions? Have an idea? Need a sounding board for ideas? Contact the OED for a consult we can help.</w:t>
            </w:r>
          </w:p>
          <w:p w14:paraId="367BE667" w14:textId="77777777" w:rsidR="0045572A" w:rsidRPr="0045572A" w:rsidRDefault="0045572A" w:rsidP="0045572A">
            <w:pPr>
              <w:rPr>
                <w:rFonts w:ascii="Calibri Light" w:hAnsi="Calibri Light"/>
                <w:noProof/>
                <w:sz w:val="20"/>
              </w:rPr>
            </w:pPr>
          </w:p>
          <w:p w14:paraId="4A42C978"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Upcoming Faculty Development opportunities:</w:t>
            </w:r>
          </w:p>
          <w:p w14:paraId="7F37E871" w14:textId="77777777" w:rsidR="0045572A" w:rsidRPr="0045572A" w:rsidRDefault="0045572A" w:rsidP="0045572A">
            <w:pPr>
              <w:rPr>
                <w:rFonts w:ascii="Calibri Light" w:hAnsi="Calibri Light"/>
                <w:noProof/>
                <w:sz w:val="20"/>
              </w:rPr>
            </w:pPr>
            <w:r w:rsidRPr="0045572A">
              <w:rPr>
                <w:rFonts w:ascii="Calibri Light" w:hAnsi="Calibri Light"/>
                <w:noProof/>
                <w:sz w:val="20"/>
              </w:rPr>
              <w:t> </w:t>
            </w:r>
            <w:hyperlink r:id="rId13" w:tgtFrame="_blank" w:history="1">
              <w:r w:rsidRPr="0045572A">
                <w:rPr>
                  <w:rStyle w:val="Hyperlink"/>
                  <w:rFonts w:ascii="Calibri Light" w:hAnsi="Calibri Light"/>
                  <w:noProof/>
                  <w:sz w:val="20"/>
                </w:rPr>
                <w:t>https://som.utmb.edu/Educational_Affairs/OED/Calendar.asp</w:t>
              </w:r>
            </w:hyperlink>
          </w:p>
          <w:p w14:paraId="1EDD2DD1" w14:textId="77777777" w:rsidR="0045572A" w:rsidRPr="0045572A" w:rsidRDefault="0045572A" w:rsidP="0045572A">
            <w:pPr>
              <w:rPr>
                <w:rFonts w:ascii="Calibri Light" w:hAnsi="Calibri Light"/>
                <w:noProof/>
                <w:sz w:val="20"/>
              </w:rPr>
            </w:pPr>
          </w:p>
          <w:p w14:paraId="26335AA8" w14:textId="77777777" w:rsidR="0045572A" w:rsidRPr="0045572A" w:rsidRDefault="0045572A" w:rsidP="0045572A">
            <w:pPr>
              <w:rPr>
                <w:rFonts w:ascii="Calibri Light" w:hAnsi="Calibri Light"/>
                <w:noProof/>
                <w:sz w:val="20"/>
              </w:rPr>
            </w:pPr>
            <w:r w:rsidRPr="0045572A">
              <w:rPr>
                <w:rFonts w:ascii="Calibri Light" w:hAnsi="Calibri Light"/>
                <w:noProof/>
                <w:sz w:val="20"/>
              </w:rPr>
              <w:t>The IAMSE Winter2017 Web Seminar Series is coming! View it online wherever you are (OED will provide you the code).</w:t>
            </w:r>
          </w:p>
          <w:p w14:paraId="1B29AD8F" w14:textId="77777777" w:rsidR="0045572A" w:rsidRPr="0045572A" w:rsidRDefault="0045572A" w:rsidP="0045572A">
            <w:pPr>
              <w:rPr>
                <w:rFonts w:ascii="Calibri Light" w:hAnsi="Calibri Light"/>
                <w:noProof/>
                <w:sz w:val="20"/>
              </w:rPr>
            </w:pPr>
            <w:r w:rsidRPr="0045572A">
              <w:rPr>
                <w:rFonts w:ascii="Calibri Light" w:hAnsi="Calibri Light"/>
                <w:noProof/>
                <w:sz w:val="20"/>
              </w:rPr>
              <w:t xml:space="preserve">Creating a Culture of Well-being at an Academic Health Center </w:t>
            </w:r>
          </w:p>
          <w:p w14:paraId="28F40837" w14:textId="77777777" w:rsidR="0045572A" w:rsidRPr="0045572A" w:rsidRDefault="001A627F" w:rsidP="0045572A">
            <w:pPr>
              <w:rPr>
                <w:rFonts w:ascii="Calibri Light" w:hAnsi="Calibri Light"/>
                <w:noProof/>
                <w:sz w:val="20"/>
              </w:rPr>
            </w:pPr>
            <w:hyperlink r:id="rId14" w:tgtFrame="_blank" w:history="1">
              <w:r w:rsidR="0045572A" w:rsidRPr="0045572A">
                <w:rPr>
                  <w:rStyle w:val="Hyperlink"/>
                  <w:rFonts w:ascii="Calibri Light" w:hAnsi="Calibri Light"/>
                  <w:noProof/>
                  <w:sz w:val="20"/>
                </w:rPr>
                <w:t>http://www.iamse.org/iamse-winter-2017-webcast-audio-seminar-save-date/</w:t>
              </w:r>
            </w:hyperlink>
          </w:p>
          <w:p w14:paraId="34EBE179" w14:textId="77777777" w:rsidR="0045572A" w:rsidRPr="0045572A" w:rsidRDefault="0045572A" w:rsidP="0045572A">
            <w:pPr>
              <w:rPr>
                <w:rFonts w:ascii="Calibri Light" w:hAnsi="Calibri Light"/>
                <w:noProof/>
                <w:sz w:val="20"/>
              </w:rPr>
            </w:pPr>
          </w:p>
          <w:p w14:paraId="5835C156"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Due Dates:</w:t>
            </w:r>
          </w:p>
          <w:p w14:paraId="2146ED0A"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December 13, 2016</w:t>
            </w:r>
          </w:p>
          <w:p w14:paraId="39006895" w14:textId="77777777" w:rsidR="0045572A" w:rsidRPr="0045572A" w:rsidRDefault="0045572A" w:rsidP="0045572A">
            <w:pPr>
              <w:rPr>
                <w:rFonts w:ascii="Calibri Light" w:hAnsi="Calibri Light"/>
                <w:noProof/>
                <w:sz w:val="20"/>
              </w:rPr>
            </w:pPr>
            <w:r w:rsidRPr="0045572A">
              <w:rPr>
                <w:rFonts w:ascii="Calibri Light" w:hAnsi="Calibri Light"/>
                <w:noProof/>
                <w:sz w:val="20"/>
              </w:rPr>
              <w:t>Deadline for medical education submissions to Learn Serve Lead AAMC</w:t>
            </w:r>
          </w:p>
          <w:p w14:paraId="5FB8EEB3" w14:textId="77777777" w:rsidR="0045572A" w:rsidRPr="0045572A" w:rsidRDefault="001A627F" w:rsidP="0045572A">
            <w:pPr>
              <w:rPr>
                <w:rFonts w:ascii="Calibri Light" w:hAnsi="Calibri Light"/>
                <w:noProof/>
                <w:sz w:val="20"/>
              </w:rPr>
            </w:pPr>
            <w:hyperlink r:id="rId15" w:history="1">
              <w:r w:rsidR="0045572A" w:rsidRPr="0045572A">
                <w:rPr>
                  <w:rStyle w:val="Hyperlink"/>
                  <w:rFonts w:ascii="Calibri Light" w:hAnsi="Calibri Light"/>
                  <w:noProof/>
                  <w:sz w:val="20"/>
                </w:rPr>
                <w:t>https://www.aamc.org/initiatives/meded/469520/callformedicaleducationsubmissionsforthe2017aamclearnserveleadm.html</w:t>
              </w:r>
            </w:hyperlink>
          </w:p>
          <w:p w14:paraId="54AA294F" w14:textId="77777777" w:rsidR="0045572A" w:rsidRPr="0045572A" w:rsidRDefault="0045572A" w:rsidP="0045572A">
            <w:pPr>
              <w:rPr>
                <w:rFonts w:ascii="Calibri Light" w:hAnsi="Calibri Light"/>
                <w:noProof/>
                <w:sz w:val="20"/>
              </w:rPr>
            </w:pPr>
          </w:p>
          <w:p w14:paraId="1EFFA533"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December 15, 2016         </w:t>
            </w:r>
          </w:p>
          <w:p w14:paraId="507165C6" w14:textId="77777777" w:rsidR="0045572A" w:rsidRPr="0045572A" w:rsidRDefault="0045572A" w:rsidP="0045572A">
            <w:pPr>
              <w:rPr>
                <w:rFonts w:ascii="Calibri Light" w:hAnsi="Calibri Light"/>
                <w:noProof/>
                <w:sz w:val="20"/>
              </w:rPr>
            </w:pPr>
            <w:r w:rsidRPr="0045572A">
              <w:rPr>
                <w:rFonts w:ascii="Calibri Light" w:hAnsi="Calibri Light"/>
                <w:noProof/>
                <w:sz w:val="20"/>
              </w:rPr>
              <w:t>Deadline for Submission of Posters and Abstracts to the International Association of Medical Science Educators (IAMSE)</w:t>
            </w:r>
          </w:p>
          <w:p w14:paraId="295A4B60" w14:textId="77777777" w:rsidR="0045572A" w:rsidRPr="0045572A" w:rsidRDefault="001A627F" w:rsidP="0045572A">
            <w:pPr>
              <w:rPr>
                <w:rFonts w:ascii="Calibri Light" w:hAnsi="Calibri Light"/>
                <w:noProof/>
                <w:sz w:val="20"/>
              </w:rPr>
            </w:pPr>
            <w:hyperlink r:id="rId16" w:tgtFrame="_blank" w:history="1">
              <w:r w:rsidR="0045572A" w:rsidRPr="0045572A">
                <w:rPr>
                  <w:rStyle w:val="Hyperlink"/>
                  <w:rFonts w:ascii="Calibri Light" w:hAnsi="Calibri Light"/>
                  <w:noProof/>
                  <w:sz w:val="20"/>
                </w:rPr>
                <w:t>http://www.iamse.org/iamse17-call-abstracts-reminder-due-1215/</w:t>
              </w:r>
            </w:hyperlink>
          </w:p>
          <w:p w14:paraId="080A71AD" w14:textId="77777777" w:rsidR="0045572A" w:rsidRPr="0045572A" w:rsidRDefault="0045572A" w:rsidP="0045572A">
            <w:pPr>
              <w:rPr>
                <w:rFonts w:ascii="Calibri Light" w:hAnsi="Calibri Light"/>
                <w:noProof/>
                <w:sz w:val="20"/>
              </w:rPr>
            </w:pPr>
          </w:p>
          <w:p w14:paraId="13B7BE7C"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January 5, 2017</w:t>
            </w:r>
          </w:p>
          <w:p w14:paraId="0B135D36" w14:textId="77777777" w:rsidR="0045572A" w:rsidRPr="0045572A" w:rsidRDefault="0045572A" w:rsidP="0045572A">
            <w:pPr>
              <w:rPr>
                <w:rFonts w:ascii="Calibri Light" w:hAnsi="Calibri Light"/>
                <w:noProof/>
                <w:sz w:val="20"/>
              </w:rPr>
            </w:pPr>
            <w:r w:rsidRPr="0045572A">
              <w:rPr>
                <w:rFonts w:ascii="Calibri Light" w:hAnsi="Calibri Light"/>
                <w:noProof/>
                <w:sz w:val="20"/>
              </w:rPr>
              <w:t xml:space="preserve">Deadline for Faculty Development Conference at Association of Medical Education in Europe (AMEE) </w:t>
            </w:r>
          </w:p>
          <w:p w14:paraId="00EBA302" w14:textId="77777777" w:rsidR="0045572A" w:rsidRPr="0045572A" w:rsidRDefault="001A627F" w:rsidP="0045572A">
            <w:pPr>
              <w:rPr>
                <w:rFonts w:ascii="Calibri Light" w:hAnsi="Calibri Light"/>
                <w:noProof/>
                <w:sz w:val="20"/>
              </w:rPr>
            </w:pPr>
            <w:hyperlink r:id="rId17" w:history="1">
              <w:r w:rsidR="0045572A" w:rsidRPr="0045572A">
                <w:rPr>
                  <w:rStyle w:val="Hyperlink"/>
                  <w:rFonts w:ascii="Calibri Light" w:hAnsi="Calibri Light"/>
                  <w:noProof/>
                  <w:sz w:val="20"/>
                </w:rPr>
                <w:t>https://www.amee.org/conferences/amee-2017</w:t>
              </w:r>
            </w:hyperlink>
          </w:p>
          <w:p w14:paraId="6AD934A7" w14:textId="77777777" w:rsidR="0045572A" w:rsidRPr="0045572A" w:rsidRDefault="0045572A" w:rsidP="0045572A">
            <w:pPr>
              <w:rPr>
                <w:rFonts w:ascii="Calibri Light" w:hAnsi="Calibri Light"/>
                <w:noProof/>
                <w:sz w:val="20"/>
              </w:rPr>
            </w:pPr>
          </w:p>
          <w:p w14:paraId="29C5DBF6" w14:textId="77777777" w:rsidR="0045572A" w:rsidRPr="0045572A" w:rsidRDefault="0045572A" w:rsidP="0045572A">
            <w:pPr>
              <w:rPr>
                <w:rFonts w:ascii="Calibri Light" w:hAnsi="Calibri Light"/>
                <w:bCs/>
                <w:noProof/>
                <w:sz w:val="20"/>
              </w:rPr>
            </w:pPr>
            <w:r w:rsidRPr="0045572A">
              <w:rPr>
                <w:rFonts w:ascii="Calibri Light" w:hAnsi="Calibri Light"/>
                <w:bCs/>
                <w:noProof/>
                <w:sz w:val="20"/>
              </w:rPr>
              <w:t>February 6, 2017</w:t>
            </w:r>
          </w:p>
          <w:p w14:paraId="269443F6" w14:textId="77777777" w:rsidR="0045572A" w:rsidRPr="0045572A" w:rsidRDefault="0045572A" w:rsidP="0045572A">
            <w:pPr>
              <w:rPr>
                <w:rFonts w:ascii="Calibri Light" w:hAnsi="Calibri Light"/>
                <w:noProof/>
                <w:sz w:val="20"/>
              </w:rPr>
            </w:pPr>
            <w:r w:rsidRPr="0045572A">
              <w:rPr>
                <w:rFonts w:ascii="Calibri Light" w:hAnsi="Calibri Light"/>
                <w:noProof/>
                <w:sz w:val="20"/>
              </w:rPr>
              <w:t>Deadline for submission of abstracts to AMEE</w:t>
            </w:r>
          </w:p>
          <w:p w14:paraId="20FFF4CF" w14:textId="77777777" w:rsidR="0045572A" w:rsidRPr="0045572A" w:rsidRDefault="001A627F" w:rsidP="0045572A">
            <w:pPr>
              <w:rPr>
                <w:rFonts w:ascii="Calibri Light" w:hAnsi="Calibri Light"/>
                <w:noProof/>
                <w:sz w:val="20"/>
              </w:rPr>
            </w:pPr>
            <w:hyperlink r:id="rId18" w:history="1">
              <w:r w:rsidR="0045572A" w:rsidRPr="0045572A">
                <w:rPr>
                  <w:rStyle w:val="Hyperlink"/>
                  <w:rFonts w:ascii="Calibri Light" w:hAnsi="Calibri Light"/>
                  <w:noProof/>
                  <w:sz w:val="20"/>
                </w:rPr>
                <w:t>https://www.amee.org/conferences/amee-2017</w:t>
              </w:r>
            </w:hyperlink>
          </w:p>
          <w:p w14:paraId="21E85CEB" w14:textId="77777777" w:rsidR="0045572A" w:rsidRPr="0045572A" w:rsidRDefault="0045572A" w:rsidP="0045572A">
            <w:pPr>
              <w:rPr>
                <w:rFonts w:ascii="Calibri Light" w:hAnsi="Calibri Light"/>
                <w:noProof/>
                <w:sz w:val="20"/>
              </w:rPr>
            </w:pPr>
          </w:p>
          <w:p w14:paraId="766CAE70" w14:textId="77777777" w:rsidR="0045572A" w:rsidRPr="0045572A" w:rsidRDefault="0045572A" w:rsidP="008B6179">
            <w:pPr>
              <w:rPr>
                <w:rFonts w:ascii="Calibri Light" w:hAnsi="Calibri Light"/>
                <w:noProof/>
                <w:sz w:val="20"/>
              </w:rPr>
            </w:pPr>
          </w:p>
        </w:tc>
        <w:tc>
          <w:tcPr>
            <w:tcW w:w="5940" w:type="dxa"/>
            <w:gridSpan w:val="2"/>
          </w:tcPr>
          <w:p w14:paraId="426CFE24" w14:textId="77777777" w:rsidR="00056164" w:rsidRDefault="00056164" w:rsidP="00BE01D0">
            <w:pPr>
              <w:rPr>
                <w:rFonts w:asciiTheme="majorHAnsi" w:hAnsiTheme="majorHAnsi" w:cs="Arial"/>
                <w:b/>
                <w:bCs/>
                <w:spacing w:val="-2"/>
                <w:szCs w:val="20"/>
              </w:rPr>
            </w:pPr>
          </w:p>
          <w:p w14:paraId="6A5E83DE" w14:textId="77777777" w:rsidR="00BE01D0" w:rsidRDefault="00623FE0" w:rsidP="00BE01D0">
            <w:pPr>
              <w:rPr>
                <w:rFonts w:asciiTheme="majorHAnsi" w:hAnsiTheme="majorHAnsi" w:cs="Arial"/>
                <w:b/>
                <w:bCs/>
                <w:spacing w:val="-2"/>
                <w:szCs w:val="20"/>
              </w:rPr>
            </w:pPr>
            <w:r>
              <w:rPr>
                <w:rFonts w:asciiTheme="majorHAnsi" w:hAnsiTheme="majorHAnsi" w:cs="Arial"/>
                <w:b/>
                <w:bCs/>
                <w:spacing w:val="-2"/>
                <w:szCs w:val="20"/>
              </w:rPr>
              <w:t>Health System annual Galveston Campus holiday celebration</w:t>
            </w:r>
            <w:r w:rsidR="00BE01D0">
              <w:rPr>
                <w:rFonts w:asciiTheme="majorHAnsi" w:hAnsiTheme="majorHAnsi" w:cs="Arial"/>
                <w:b/>
                <w:bCs/>
                <w:spacing w:val="-2"/>
                <w:szCs w:val="20"/>
              </w:rPr>
              <w:t>:</w:t>
            </w:r>
          </w:p>
          <w:p w14:paraId="46F5BEDA" w14:textId="77777777" w:rsidR="00BE01D0" w:rsidRDefault="00623FE0" w:rsidP="00BE01D0">
            <w:pPr>
              <w:rPr>
                <w:rFonts w:ascii="Calibri Light" w:hAnsi="Calibri Light" w:cs="Arial"/>
                <w:sz w:val="20"/>
                <w:szCs w:val="20"/>
              </w:rPr>
            </w:pPr>
            <w:r w:rsidRPr="00623FE0">
              <w:rPr>
                <w:rFonts w:ascii="Calibri Light" w:hAnsi="Calibri Light" w:cs="Arial"/>
                <w:sz w:val="20"/>
                <w:szCs w:val="20"/>
              </w:rPr>
              <w:t>The Health System will host its annual Campus Holiday Celebration on Dec. 16 in Jennie Sealy Hospital, fourth floor. There will be two servings, one beginning at 2:30 p.m. and one beginning at 9 p.m.</w:t>
            </w:r>
          </w:p>
          <w:p w14:paraId="49647B5F" w14:textId="77777777" w:rsidR="00917E94" w:rsidRPr="00623FE0" w:rsidRDefault="00917E94" w:rsidP="00BE01D0">
            <w:pPr>
              <w:rPr>
                <w:rFonts w:ascii="Calibri Light" w:hAnsi="Calibri Light" w:cs="Arial"/>
                <w:sz w:val="20"/>
                <w:szCs w:val="20"/>
              </w:rPr>
            </w:pPr>
          </w:p>
          <w:p w14:paraId="5CA79DEA" w14:textId="77777777" w:rsidR="002F5B7B" w:rsidRPr="00EC5CCE" w:rsidRDefault="002F5B7B" w:rsidP="00BE01D0">
            <w:pPr>
              <w:rPr>
                <w:rFonts w:ascii="Calibri Light" w:eastAsia="Times New Roman" w:hAnsi="Calibri Light" w:cs="Arial"/>
                <w:sz w:val="20"/>
                <w:szCs w:val="20"/>
              </w:rPr>
            </w:pPr>
          </w:p>
          <w:p w14:paraId="2562095A" w14:textId="77777777" w:rsidR="00BE01D0" w:rsidRPr="005D163A" w:rsidRDefault="00623FE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Identity protection available to UT SELECT members</w:t>
            </w:r>
            <w:r w:rsidR="00BE01D0" w:rsidRPr="005D163A">
              <w:rPr>
                <w:rFonts w:asciiTheme="majorHAnsi" w:eastAsia="Times New Roman" w:hAnsiTheme="majorHAnsi" w:cs="Arial"/>
                <w:b/>
                <w:color w:val="000000" w:themeColor="text1"/>
                <w:szCs w:val="20"/>
              </w:rPr>
              <w:t xml:space="preserve">:  </w:t>
            </w:r>
          </w:p>
          <w:p w14:paraId="3D0D9863" w14:textId="77777777" w:rsidR="002F5B7B" w:rsidRDefault="00623FE0" w:rsidP="00BE01D0">
            <w:pPr>
              <w:rPr>
                <w:rFonts w:ascii="Calibri Light" w:hAnsi="Calibri Light"/>
                <w:sz w:val="20"/>
                <w:szCs w:val="20"/>
              </w:rPr>
            </w:pPr>
            <w:r w:rsidRPr="00623FE0">
              <w:rPr>
                <w:rFonts w:ascii="Calibri Light" w:hAnsi="Calibri Light"/>
                <w:sz w:val="20"/>
                <w:szCs w:val="20"/>
              </w:rPr>
              <w:t>Blue Cross and Blue Shield of Texas is providing identity protection services to UTMB employees, retirees and their families who are covered under the UT SELECT Medical Plan administered by BCBSTX. These services are being made available to give plan members peace of mind, and are intended to protect health and personal information. Provided by Experian—at no cost to members—the services complement the security and data protection measures BCBSTX already has in place. For more information about this benefit and to enroll, please visit </w:t>
            </w:r>
            <w:hyperlink r:id="rId19" w:history="1">
              <w:r w:rsidRPr="00623FE0">
                <w:rPr>
                  <w:rStyle w:val="Hyperlink"/>
                  <w:rFonts w:ascii="Calibri Light" w:hAnsi="Calibri Light"/>
                  <w:color w:val="FF0000"/>
                  <w:sz w:val="20"/>
                  <w:szCs w:val="20"/>
                </w:rPr>
                <w:t>http://www.utsystem.edu/offices/employee-benefits/identity-protection-services</w:t>
              </w:r>
            </w:hyperlink>
            <w:r w:rsidRPr="00623FE0">
              <w:rPr>
                <w:rFonts w:ascii="Calibri Light" w:hAnsi="Calibri Light"/>
                <w:sz w:val="20"/>
                <w:szCs w:val="20"/>
              </w:rPr>
              <w:t>.</w:t>
            </w:r>
          </w:p>
          <w:p w14:paraId="2EDDBB50" w14:textId="77777777" w:rsidR="00917E94" w:rsidRPr="00623FE0" w:rsidRDefault="00917E94" w:rsidP="00BE01D0">
            <w:pPr>
              <w:rPr>
                <w:rFonts w:ascii="Calibri Light" w:hAnsi="Calibri Light"/>
                <w:sz w:val="20"/>
                <w:szCs w:val="20"/>
              </w:rPr>
            </w:pPr>
          </w:p>
          <w:p w14:paraId="4D9BEDDF" w14:textId="77777777" w:rsidR="00623FE0" w:rsidRDefault="00623FE0" w:rsidP="00BE01D0">
            <w:pPr>
              <w:rPr>
                <w:rFonts w:ascii="Calibri Light" w:hAnsi="Calibri Light" w:cs="Arial"/>
                <w:sz w:val="20"/>
                <w:szCs w:val="20"/>
              </w:rPr>
            </w:pPr>
          </w:p>
          <w:p w14:paraId="72017108" w14:textId="77777777" w:rsidR="00BE01D0" w:rsidRPr="005D163A" w:rsidRDefault="00623FE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Holiday schedules reminder</w:t>
            </w:r>
            <w:r w:rsidR="00BE01D0" w:rsidRPr="005D163A">
              <w:rPr>
                <w:rFonts w:asciiTheme="majorHAnsi" w:eastAsia="Times New Roman" w:hAnsiTheme="majorHAnsi" w:cs="Arial"/>
                <w:b/>
                <w:color w:val="000000" w:themeColor="text1"/>
                <w:szCs w:val="20"/>
              </w:rPr>
              <w:t xml:space="preserve">:  </w:t>
            </w:r>
          </w:p>
          <w:p w14:paraId="3C5A24C3" w14:textId="77777777" w:rsidR="002F5B7B" w:rsidRDefault="00623FE0" w:rsidP="00BE01D0">
            <w:pPr>
              <w:rPr>
                <w:rFonts w:ascii="Calibri Light" w:hAnsi="Calibri Light" w:cs="Arial"/>
                <w:sz w:val="20"/>
                <w:szCs w:val="20"/>
              </w:rPr>
            </w:pPr>
            <w:r w:rsidRPr="00623FE0">
              <w:rPr>
                <w:rFonts w:ascii="Calibri Light" w:hAnsi="Calibri Light" w:cs="Arial"/>
                <w:sz w:val="20"/>
                <w:szCs w:val="20"/>
              </w:rPr>
              <w:t>The FY17 holiday calendar schedule for UTMB employees can be found </w:t>
            </w:r>
            <w:hyperlink r:id="rId20" w:history="1">
              <w:r w:rsidRPr="00917E94">
                <w:rPr>
                  <w:rFonts w:ascii="Calibri Light" w:hAnsi="Calibri Light" w:cs="Arial"/>
                  <w:color w:val="FF0000"/>
                  <w:sz w:val="20"/>
                  <w:szCs w:val="20"/>
                  <w:u w:val="single" w:color="6B006D"/>
                </w:rPr>
                <w:t>online</w:t>
              </w:r>
            </w:hyperlink>
            <w:r w:rsidRPr="00623FE0">
              <w:rPr>
                <w:rFonts w:ascii="Calibri Light" w:hAnsi="Calibri Light" w:cs="Arial"/>
                <w:sz w:val="20"/>
                <w:szCs w:val="20"/>
              </w:rPr>
              <w:t>. If you have questions about this year’s schedule, please ask your supervisor for more information.</w:t>
            </w:r>
          </w:p>
          <w:p w14:paraId="0B67B0B3" w14:textId="77777777" w:rsidR="00917E94" w:rsidRPr="00623FE0" w:rsidRDefault="00917E94" w:rsidP="00BE01D0">
            <w:pPr>
              <w:rPr>
                <w:rFonts w:ascii="Calibri Light" w:hAnsi="Calibri Light" w:cs="Arial"/>
                <w:sz w:val="20"/>
                <w:szCs w:val="20"/>
              </w:rPr>
            </w:pPr>
          </w:p>
          <w:p w14:paraId="69411332" w14:textId="77777777" w:rsidR="00623FE0" w:rsidRDefault="00623FE0" w:rsidP="00BE01D0">
            <w:pPr>
              <w:rPr>
                <w:rFonts w:ascii="Calibri Light" w:hAnsi="Calibri Light" w:cs="Arial"/>
                <w:sz w:val="20"/>
                <w:szCs w:val="20"/>
              </w:rPr>
            </w:pPr>
          </w:p>
          <w:p w14:paraId="008A5483" w14:textId="77777777" w:rsidR="002F5B7B" w:rsidRPr="005D163A" w:rsidRDefault="00623FE0"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Welcome</w:t>
            </w:r>
            <w:r w:rsidR="002F5B7B" w:rsidRPr="005D163A">
              <w:rPr>
                <w:rFonts w:asciiTheme="majorHAnsi" w:eastAsia="Times New Roman" w:hAnsiTheme="majorHAnsi" w:cs="Arial"/>
                <w:b/>
                <w:color w:val="000000" w:themeColor="text1"/>
                <w:szCs w:val="20"/>
              </w:rPr>
              <w:t xml:space="preserve">:  </w:t>
            </w:r>
          </w:p>
          <w:p w14:paraId="55D8D5EB" w14:textId="7005A0C1" w:rsidR="00056164" w:rsidRPr="00623FE0" w:rsidRDefault="00623FE0" w:rsidP="00623FE0">
            <w:pPr>
              <w:rPr>
                <w:rFonts w:ascii="Calibri Light" w:hAnsi="Calibri Light" w:cs="Arial"/>
                <w:sz w:val="20"/>
                <w:szCs w:val="20"/>
              </w:rPr>
            </w:pPr>
            <w:r w:rsidRPr="00917E94">
              <w:rPr>
                <w:rFonts w:ascii="Calibri" w:hAnsi="Calibri" w:cs="Arial"/>
                <w:b/>
                <w:sz w:val="20"/>
                <w:szCs w:val="20"/>
              </w:rPr>
              <w:t xml:space="preserve">David C. </w:t>
            </w:r>
            <w:proofErr w:type="spellStart"/>
            <w:r w:rsidRPr="00917E94">
              <w:rPr>
                <w:rFonts w:ascii="Calibri" w:hAnsi="Calibri" w:cs="Arial"/>
                <w:b/>
                <w:sz w:val="20"/>
                <w:szCs w:val="20"/>
              </w:rPr>
              <w:t>Gruener</w:t>
            </w:r>
            <w:proofErr w:type="spellEnd"/>
            <w:r w:rsidRPr="00623FE0">
              <w:rPr>
                <w:rFonts w:ascii="Calibri Light" w:hAnsi="Calibri Light" w:cs="Arial"/>
                <w:sz w:val="20"/>
                <w:szCs w:val="20"/>
              </w:rPr>
              <w:t xml:space="preserve">, CPA, joined UTMB as vice president of finance for the Health System on Dec. 5. In this role, David will report to Cheryl A. </w:t>
            </w:r>
            <w:proofErr w:type="spellStart"/>
            <w:r w:rsidRPr="00623FE0">
              <w:rPr>
                <w:rFonts w:ascii="Calibri Light" w:hAnsi="Calibri Light" w:cs="Arial"/>
                <w:sz w:val="20"/>
                <w:szCs w:val="20"/>
              </w:rPr>
              <w:t>Sadro</w:t>
            </w:r>
            <w:proofErr w:type="spellEnd"/>
            <w:r w:rsidRPr="00623FE0">
              <w:rPr>
                <w:rFonts w:ascii="Calibri Light" w:hAnsi="Calibri Light" w:cs="Arial"/>
                <w:sz w:val="20"/>
                <w:szCs w:val="20"/>
              </w:rPr>
              <w:t xml:space="preserve">, executive vice president and chief business and finance officer, and </w:t>
            </w:r>
            <w:r w:rsidR="003E0CF3">
              <w:rPr>
                <w:rFonts w:ascii="Calibri Light" w:hAnsi="Calibri Light" w:cs="Arial"/>
                <w:sz w:val="20"/>
                <w:szCs w:val="20"/>
              </w:rPr>
              <w:t xml:space="preserve">will </w:t>
            </w:r>
            <w:r w:rsidRPr="00623FE0">
              <w:rPr>
                <w:rFonts w:ascii="Calibri Light" w:hAnsi="Calibri Light" w:cs="Arial"/>
                <w:sz w:val="20"/>
                <w:szCs w:val="20"/>
              </w:rPr>
              <w:t>be responsible for providing overall financial leadership to the UTMB Health System. David comes to UTMB from Catholic Health Initiatives’ (CHI) St. Luke’s Health in Houston, where he served as chief financial officer. Please join us in welcoming David to the UTMB community.</w:t>
            </w:r>
          </w:p>
        </w:tc>
      </w:tr>
      <w:tr w:rsidR="009C2829" w14:paraId="08E85AB3"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067A3448"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193464A2"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0A05505B"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A4D5687" wp14:editId="23FD476C">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46A9AD8F" wp14:editId="7674310B">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628A7AFD" wp14:editId="759D2FD2">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2A408B6B" wp14:editId="093152BA">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05C1D8B8"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EC3BE0"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16CF8D50" w14:textId="77777777" w:rsidTr="00BF4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2"/>
        </w:trPr>
        <w:tc>
          <w:tcPr>
            <w:tcW w:w="5130" w:type="dxa"/>
            <w:gridSpan w:val="3"/>
            <w:vMerge w:val="restart"/>
            <w:tcBorders>
              <w:top w:val="single" w:sz="8" w:space="0" w:color="auto"/>
              <w:left w:val="single" w:sz="8" w:space="0" w:color="auto"/>
              <w:right w:val="single" w:sz="4" w:space="0" w:color="auto"/>
            </w:tcBorders>
          </w:tcPr>
          <w:p w14:paraId="57FCB932" w14:textId="24301FDC" w:rsidR="00C8425F" w:rsidRPr="00C36ABB" w:rsidRDefault="00C8425F" w:rsidP="00502D6C">
            <w:pPr>
              <w:rPr>
                <w:rFonts w:ascii="Calibri Light" w:eastAsia="Times New Roman" w:hAnsi="Calibri Light" w:cs="Arial"/>
                <w:bCs/>
                <w:sz w:val="20"/>
                <w:szCs w:val="20"/>
              </w:rPr>
            </w:pPr>
          </w:p>
          <w:p w14:paraId="15598DC1"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15DDAB9B" wp14:editId="740D0C7B">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Epic tip of the week</w:t>
            </w:r>
            <w:r w:rsidR="00CD1B15">
              <w:rPr>
                <w:rFonts w:asciiTheme="majorHAnsi" w:hAnsiTheme="majorHAnsi"/>
                <w:b/>
              </w:rPr>
              <w:t>:</w:t>
            </w:r>
            <w:r w:rsidR="00C80144">
              <w:rPr>
                <w:rFonts w:ascii="Calibri Light" w:hAnsi="Calibri Light" w:cs="Arial"/>
                <w:bCs/>
                <w:color w:val="000000"/>
                <w:sz w:val="20"/>
                <w:szCs w:val="20"/>
              </w:rPr>
              <w:t xml:space="preserve"> </w:t>
            </w:r>
          </w:p>
          <w:p w14:paraId="29CC2B38" w14:textId="7602747A" w:rsidR="00917E94" w:rsidRPr="00917E94" w:rsidRDefault="00917E94" w:rsidP="00D915F2">
            <w:pPr>
              <w:spacing w:before="120"/>
              <w:rPr>
                <w:rFonts w:ascii="Calibri Light" w:hAnsi="Calibri Light" w:cs="Arial"/>
                <w:color w:val="18376A"/>
                <w:sz w:val="20"/>
                <w:szCs w:val="20"/>
              </w:rPr>
            </w:pPr>
            <w:r w:rsidRPr="00917E94">
              <w:rPr>
                <w:rFonts w:ascii="Calibri Light" w:hAnsi="Calibri Light" w:cs="Arial"/>
                <w:sz w:val="20"/>
                <w:szCs w:val="20"/>
              </w:rPr>
              <w:t xml:space="preserve">Did you know that you can use the “Review </w:t>
            </w:r>
            <w:proofErr w:type="spellStart"/>
            <w:r w:rsidRPr="00917E94">
              <w:rPr>
                <w:rFonts w:ascii="Calibri Light" w:hAnsi="Calibri Light" w:cs="Arial"/>
                <w:sz w:val="20"/>
                <w:szCs w:val="20"/>
              </w:rPr>
              <w:t>Flowsheet</w:t>
            </w:r>
            <w:proofErr w:type="spellEnd"/>
            <w:r w:rsidRPr="00917E94">
              <w:rPr>
                <w:rFonts w:ascii="Calibri Light" w:hAnsi="Calibri Light" w:cs="Arial"/>
                <w:sz w:val="20"/>
                <w:szCs w:val="20"/>
              </w:rPr>
              <w:t xml:space="preserve">” activity to review historical information over extended periods of time? For example, if you wanted to observe various trends in a patient’s health (e.g., weight change) over the course of the year, this tool would be useful. Open a chart in “view only” mode using “Chart Activity,” click “Review </w:t>
            </w:r>
            <w:proofErr w:type="spellStart"/>
            <w:r w:rsidRPr="00917E94">
              <w:rPr>
                <w:rFonts w:ascii="Calibri Light" w:hAnsi="Calibri Light" w:cs="Arial"/>
                <w:sz w:val="20"/>
                <w:szCs w:val="20"/>
              </w:rPr>
              <w:t>Flowsheet</w:t>
            </w:r>
            <w:proofErr w:type="spellEnd"/>
            <w:r w:rsidRPr="00917E94">
              <w:rPr>
                <w:rFonts w:ascii="Calibri Light" w:hAnsi="Calibri Light" w:cs="Arial"/>
                <w:sz w:val="20"/>
                <w:szCs w:val="20"/>
              </w:rPr>
              <w:t xml:space="preserve">" and search for the “Vitals </w:t>
            </w:r>
            <w:proofErr w:type="spellStart"/>
            <w:r w:rsidRPr="00917E94">
              <w:rPr>
                <w:rFonts w:ascii="Calibri Light" w:hAnsi="Calibri Light" w:cs="Arial"/>
                <w:sz w:val="20"/>
                <w:szCs w:val="20"/>
              </w:rPr>
              <w:t>Flowsheet</w:t>
            </w:r>
            <w:proofErr w:type="spellEnd"/>
            <w:r w:rsidRPr="00917E94">
              <w:rPr>
                <w:rFonts w:ascii="Calibri Light" w:hAnsi="Calibri Light" w:cs="Arial"/>
                <w:sz w:val="20"/>
                <w:szCs w:val="20"/>
              </w:rPr>
              <w:t>." (Note: Epic tips are usually posted to share recent system optimizations, or they are from recent calls to the Help Desk that may be useful to other users).</w:t>
            </w:r>
          </w:p>
          <w:p w14:paraId="3DBD2291" w14:textId="5A71432C" w:rsidR="00CA41EF" w:rsidRDefault="00CA41EF" w:rsidP="00CA41EF">
            <w:pPr>
              <w:spacing w:before="120"/>
              <w:rPr>
                <w:rFonts w:ascii="Calibri Light" w:hAnsi="Calibri Light" w:cs="Arial"/>
                <w:bCs/>
                <w:color w:val="000000"/>
                <w:sz w:val="20"/>
                <w:szCs w:val="20"/>
              </w:rPr>
            </w:pPr>
            <w:r>
              <w:rPr>
                <w:noProof/>
              </w:rPr>
              <w:drawing>
                <wp:inline distT="0" distB="0" distL="0" distR="0" wp14:anchorId="33A4CD36" wp14:editId="54615447">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917E94">
              <w:rPr>
                <w:rFonts w:asciiTheme="majorHAnsi" w:hAnsiTheme="majorHAnsi"/>
                <w:b/>
              </w:rPr>
              <w:t>Relocation of Pediatric units at John Sealy Hospital</w:t>
            </w:r>
            <w:r>
              <w:rPr>
                <w:rFonts w:asciiTheme="majorHAnsi" w:hAnsiTheme="majorHAnsi"/>
                <w:b/>
              </w:rPr>
              <w:t>:</w:t>
            </w:r>
            <w:r>
              <w:rPr>
                <w:rFonts w:ascii="Calibri Light" w:hAnsi="Calibri Light" w:cs="Arial"/>
                <w:bCs/>
                <w:color w:val="000000"/>
                <w:sz w:val="20"/>
                <w:szCs w:val="20"/>
              </w:rPr>
              <w:t xml:space="preserve"> </w:t>
            </w:r>
          </w:p>
          <w:p w14:paraId="6452C329" w14:textId="77777777" w:rsidR="004A2FA7" w:rsidRDefault="00917E94" w:rsidP="00917E94">
            <w:pPr>
              <w:spacing w:before="120"/>
              <w:rPr>
                <w:rFonts w:ascii="Calibri Light" w:hAnsi="Calibri Light" w:cs="Arial"/>
                <w:sz w:val="20"/>
                <w:szCs w:val="20"/>
              </w:rPr>
            </w:pPr>
            <w:r w:rsidRPr="00917E94">
              <w:rPr>
                <w:rFonts w:ascii="Calibri Light" w:hAnsi="Calibri Light" w:cs="Calibri"/>
                <w:sz w:val="20"/>
                <w:szCs w:val="20"/>
              </w:rPr>
              <w:t>The Pediatrics unit and the Pediatric ICU (PICU) will move on Dec. 13 from their current location on John Sealy 10AB to the 9</w:t>
            </w:r>
            <w:r w:rsidRPr="00917E94">
              <w:rPr>
                <w:rFonts w:ascii="Calibri Light" w:hAnsi="Calibri Light" w:cs="Calibri"/>
                <w:sz w:val="20"/>
                <w:szCs w:val="20"/>
                <w:vertAlign w:val="superscript"/>
              </w:rPr>
              <w:t>th</w:t>
            </w:r>
            <w:r w:rsidRPr="00917E94">
              <w:rPr>
                <w:rFonts w:ascii="Calibri Light" w:hAnsi="Calibri Light" w:cs="Calibri"/>
                <w:sz w:val="20"/>
                <w:szCs w:val="20"/>
              </w:rPr>
              <w:t> floor J9CD. </w:t>
            </w:r>
            <w:r w:rsidRPr="00917E94">
              <w:rPr>
                <w:rFonts w:ascii="Calibri Light" w:hAnsi="Calibri Light" w:cs="Arial"/>
                <w:sz w:val="20"/>
                <w:szCs w:val="20"/>
              </w:rPr>
              <w:t>Preparations have been underway for weeks to make this transition as smooth as possible for patients and staff. The J9C unit will be Pediatric beds and the J9D unit will be a combination of Pediatric and PICU beds.</w:t>
            </w:r>
          </w:p>
          <w:p w14:paraId="5615FA4C" w14:textId="77777777" w:rsidR="00917E94" w:rsidRPr="00917E94" w:rsidRDefault="00917E94" w:rsidP="00917E94">
            <w:pPr>
              <w:pStyle w:val="ListParagraph"/>
              <w:numPr>
                <w:ilvl w:val="0"/>
                <w:numId w:val="32"/>
              </w:numPr>
              <w:spacing w:before="120"/>
              <w:rPr>
                <w:rFonts w:ascii="Calibri Light" w:hAnsi="Calibri Light" w:cs="Arial"/>
                <w:sz w:val="20"/>
                <w:szCs w:val="20"/>
              </w:rPr>
            </w:pPr>
            <w:r w:rsidRPr="00917E94">
              <w:rPr>
                <w:rFonts w:ascii="Calibri Light" w:hAnsi="Calibri Light" w:cs="Arial"/>
                <w:sz w:val="20"/>
                <w:szCs w:val="20"/>
              </w:rPr>
              <w:t xml:space="preserve">The PICU will move from </w:t>
            </w:r>
            <w:r w:rsidRPr="00917E94">
              <w:rPr>
                <w:rFonts w:ascii="Calibri" w:hAnsi="Calibri" w:cs="Arial"/>
                <w:b/>
                <w:sz w:val="20"/>
                <w:szCs w:val="20"/>
              </w:rPr>
              <w:t>J10B</w:t>
            </w:r>
            <w:r w:rsidRPr="00917E94">
              <w:rPr>
                <w:rFonts w:ascii="Calibri Light" w:hAnsi="Calibri Light" w:cs="Arial"/>
                <w:sz w:val="20"/>
                <w:szCs w:val="20"/>
              </w:rPr>
              <w:t xml:space="preserve"> to </w:t>
            </w:r>
            <w:r w:rsidRPr="00917E94">
              <w:rPr>
                <w:rFonts w:ascii="Calibri" w:hAnsi="Calibri" w:cs="Arial"/>
                <w:b/>
                <w:sz w:val="20"/>
                <w:szCs w:val="20"/>
              </w:rPr>
              <w:t>J9D</w:t>
            </w:r>
            <w:r w:rsidRPr="00917E94">
              <w:rPr>
                <w:rFonts w:ascii="Calibri Light" w:hAnsi="Calibri Light" w:cs="Arial"/>
                <w:sz w:val="20"/>
                <w:szCs w:val="20"/>
              </w:rPr>
              <w:t>. The main unit number remains 409-772-3130.</w:t>
            </w:r>
          </w:p>
          <w:p w14:paraId="1BE3E6A6" w14:textId="57022B39" w:rsidR="00917E94" w:rsidRPr="00917E94" w:rsidRDefault="00917E94" w:rsidP="00917E94">
            <w:pPr>
              <w:pStyle w:val="ListParagraph"/>
              <w:numPr>
                <w:ilvl w:val="0"/>
                <w:numId w:val="32"/>
              </w:numPr>
              <w:spacing w:before="120"/>
              <w:rPr>
                <w:rFonts w:ascii="Calibri Light" w:hAnsi="Calibri Light" w:cs="Calibri"/>
                <w:sz w:val="20"/>
                <w:szCs w:val="20"/>
              </w:rPr>
            </w:pPr>
            <w:r w:rsidRPr="00917E94">
              <w:rPr>
                <w:rFonts w:ascii="Calibri Light" w:hAnsi="Calibri Light" w:cs="Arial"/>
                <w:sz w:val="20"/>
                <w:szCs w:val="20"/>
              </w:rPr>
              <w:t xml:space="preserve">The Pediatrics unit will move from </w:t>
            </w:r>
            <w:r w:rsidRPr="00917E94">
              <w:rPr>
                <w:rFonts w:ascii="Calibri" w:hAnsi="Calibri" w:cs="Arial"/>
                <w:b/>
                <w:sz w:val="20"/>
                <w:szCs w:val="20"/>
              </w:rPr>
              <w:t>J10A</w:t>
            </w:r>
            <w:r w:rsidRPr="00917E94">
              <w:rPr>
                <w:rFonts w:ascii="Calibri Light" w:hAnsi="Calibri Light" w:cs="Arial"/>
                <w:sz w:val="20"/>
                <w:szCs w:val="20"/>
              </w:rPr>
              <w:t xml:space="preserve"> to </w:t>
            </w:r>
            <w:r w:rsidRPr="00917E94">
              <w:rPr>
                <w:rFonts w:ascii="Calibri" w:hAnsi="Calibri" w:cs="Arial"/>
                <w:b/>
                <w:sz w:val="20"/>
                <w:szCs w:val="20"/>
              </w:rPr>
              <w:t>J9C</w:t>
            </w:r>
            <w:r w:rsidRPr="00917E94">
              <w:rPr>
                <w:rFonts w:ascii="Calibri Light" w:hAnsi="Calibri Light" w:cs="Arial"/>
                <w:sz w:val="20"/>
                <w:szCs w:val="20"/>
              </w:rPr>
              <w:t xml:space="preserve"> with additional beds on </w:t>
            </w:r>
            <w:r w:rsidRPr="00917E94">
              <w:rPr>
                <w:rFonts w:ascii="Calibri" w:hAnsi="Calibri" w:cs="Arial"/>
                <w:b/>
                <w:sz w:val="20"/>
                <w:szCs w:val="20"/>
              </w:rPr>
              <w:t>J9D</w:t>
            </w:r>
            <w:r w:rsidRPr="00917E94">
              <w:rPr>
                <w:rFonts w:ascii="Calibri Light" w:hAnsi="Calibri Light" w:cs="Arial"/>
                <w:sz w:val="20"/>
                <w:szCs w:val="20"/>
              </w:rPr>
              <w:t>. The main unit number remains 409-772-2070.</w:t>
            </w:r>
          </w:p>
        </w:tc>
        <w:tc>
          <w:tcPr>
            <w:tcW w:w="5940" w:type="dxa"/>
            <w:gridSpan w:val="2"/>
            <w:tcBorders>
              <w:left w:val="single" w:sz="4" w:space="0" w:color="auto"/>
              <w:right w:val="single" w:sz="8" w:space="0" w:color="auto"/>
            </w:tcBorders>
            <w:shd w:val="clear" w:color="auto" w:fill="FFFFFF" w:themeFill="background1"/>
          </w:tcPr>
          <w:p w14:paraId="11143D35" w14:textId="77777777" w:rsidR="004A2FA7" w:rsidRDefault="004A2FA7" w:rsidP="005D134B">
            <w:pPr>
              <w:rPr>
                <w:rFonts w:asciiTheme="majorHAnsi" w:hAnsiTheme="majorHAnsi" w:cs="Arial"/>
                <w:b/>
                <w:bCs/>
                <w:spacing w:val="-2"/>
                <w:szCs w:val="20"/>
              </w:rPr>
            </w:pPr>
          </w:p>
          <w:p w14:paraId="35F1C2EB" w14:textId="048F8A5F" w:rsidR="00056164" w:rsidRPr="00917E94" w:rsidRDefault="00917E94" w:rsidP="00EC16D4">
            <w:pPr>
              <w:rPr>
                <w:rFonts w:asciiTheme="majorHAnsi" w:hAnsiTheme="majorHAnsi" w:cs="Arial"/>
                <w:b/>
                <w:bCs/>
                <w:spacing w:val="-2"/>
                <w:szCs w:val="20"/>
              </w:rPr>
            </w:pPr>
            <w:r>
              <w:rPr>
                <w:rFonts w:asciiTheme="majorHAnsi" w:hAnsiTheme="majorHAnsi" w:cs="Arial"/>
                <w:b/>
                <w:bCs/>
                <w:spacing w:val="-2"/>
                <w:szCs w:val="20"/>
              </w:rPr>
              <w:t>Notes</w:t>
            </w:r>
            <w:r w:rsidR="004A2FA7">
              <w:rPr>
                <w:rFonts w:asciiTheme="majorHAnsi" w:hAnsiTheme="majorHAnsi" w:cs="Arial"/>
                <w:b/>
                <w:bCs/>
                <w:spacing w:val="-2"/>
                <w:szCs w:val="20"/>
              </w:rPr>
              <w:t>:</w:t>
            </w:r>
          </w:p>
        </w:tc>
      </w:tr>
      <w:tr w:rsidR="00824F3C" w14:paraId="00A36C72" w14:textId="77777777" w:rsidTr="00917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1"/>
        </w:trPr>
        <w:tc>
          <w:tcPr>
            <w:tcW w:w="5130" w:type="dxa"/>
            <w:gridSpan w:val="3"/>
            <w:vMerge/>
            <w:tcBorders>
              <w:left w:val="single" w:sz="8" w:space="0" w:color="auto"/>
              <w:right w:val="single" w:sz="4" w:space="0" w:color="auto"/>
            </w:tcBorders>
          </w:tcPr>
          <w:p w14:paraId="336CFBAC"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76FFC581"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D48E5C4" w14:textId="77777777" w:rsidR="008B7918" w:rsidRPr="00917E94" w:rsidRDefault="00623FE0" w:rsidP="00BF4E49">
            <w:pPr>
              <w:spacing w:before="60"/>
              <w:rPr>
                <w:rFonts w:ascii="Calibri" w:hAnsi="Calibri" w:cs="Arial"/>
                <w:color w:val="FF0000"/>
                <w:sz w:val="20"/>
                <w:szCs w:val="20"/>
              </w:rPr>
            </w:pPr>
            <w:r w:rsidRPr="00917E94">
              <w:rPr>
                <w:rFonts w:ascii="Calibri" w:hAnsi="Calibri" w:cs="Arial"/>
                <w:sz w:val="20"/>
                <w:szCs w:val="20"/>
              </w:rPr>
              <w:t xml:space="preserve">In late November, 10 representatives from the Japanese cities of </w:t>
            </w:r>
            <w:proofErr w:type="spellStart"/>
            <w:r w:rsidRPr="00917E94">
              <w:rPr>
                <w:rFonts w:ascii="Calibri" w:hAnsi="Calibri" w:cs="Arial"/>
                <w:sz w:val="20"/>
                <w:szCs w:val="20"/>
              </w:rPr>
              <w:t>Miyako</w:t>
            </w:r>
            <w:proofErr w:type="spellEnd"/>
            <w:r w:rsidRPr="00917E94">
              <w:rPr>
                <w:rFonts w:ascii="Calibri" w:hAnsi="Calibri" w:cs="Arial"/>
                <w:sz w:val="20"/>
                <w:szCs w:val="20"/>
              </w:rPr>
              <w:t xml:space="preserve"> and Kobe visited New Orleans and Galveston—including our UTMB campus—to learn more about rebuilding communities following natural disasters. Their visit, part of a program called the U.S.-Japanese Grassroots Exchange Program, allowed the group to gather information on UTMB’s ongoing recovery following Hurricane Ike in 2008. The discussion included details about our evacuation and operations in the immediate aftermath of the storm. Representatives from Galveston and New Orleans visited Japan in 2015 to learn how Kobe and </w:t>
            </w:r>
            <w:proofErr w:type="spellStart"/>
            <w:r w:rsidRPr="00917E94">
              <w:rPr>
                <w:rFonts w:ascii="Calibri" w:hAnsi="Calibri" w:cs="Arial"/>
                <w:sz w:val="20"/>
                <w:szCs w:val="20"/>
              </w:rPr>
              <w:t>Miyako</w:t>
            </w:r>
            <w:proofErr w:type="spellEnd"/>
            <w:r w:rsidRPr="00917E94">
              <w:rPr>
                <w:rFonts w:ascii="Calibri" w:hAnsi="Calibri" w:cs="Arial"/>
                <w:sz w:val="20"/>
                <w:szCs w:val="20"/>
              </w:rPr>
              <w:t>, which were both devastated by earthquakes, worked to recover from their respective disasters.</w:t>
            </w:r>
          </w:p>
        </w:tc>
      </w:tr>
    </w:tbl>
    <w:p w14:paraId="1883F588" w14:textId="77777777"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4DFD" w14:textId="77777777" w:rsidR="000B0C70" w:rsidRDefault="000B0C70" w:rsidP="00874B86">
      <w:r>
        <w:separator/>
      </w:r>
    </w:p>
  </w:endnote>
  <w:endnote w:type="continuationSeparator" w:id="0">
    <w:p w14:paraId="7FAA4D40" w14:textId="77777777" w:rsidR="000B0C70" w:rsidRDefault="000B0C7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056164" w14:paraId="192F4E6F" w14:textId="77777777" w:rsidTr="005C40E5">
      <w:trPr>
        <w:trHeight w:val="440"/>
      </w:trPr>
      <w:tc>
        <w:tcPr>
          <w:tcW w:w="10980" w:type="dxa"/>
          <w:vAlign w:val="center"/>
        </w:tcPr>
        <w:p w14:paraId="187D4791" w14:textId="151E88A7" w:rsidR="00056164" w:rsidRPr="00701024" w:rsidRDefault="00056164"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00917E94">
              <w:rPr>
                <w:rStyle w:val="Hyperlink"/>
                <w:rFonts w:ascii="Calibri Light" w:hAnsi="Calibri Light"/>
                <w:i/>
                <w:sz w:val="18"/>
              </w:rPr>
              <w:t>relaylea@utmb.edu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46E0C59D" w14:textId="77777777" w:rsidR="00056164" w:rsidRPr="00701024" w:rsidRDefault="00056164">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E959E" w14:textId="77777777" w:rsidR="000B0C70" w:rsidRDefault="000B0C70" w:rsidP="00874B86">
      <w:r>
        <w:separator/>
      </w:r>
    </w:p>
  </w:footnote>
  <w:footnote w:type="continuationSeparator" w:id="0">
    <w:p w14:paraId="46672746" w14:textId="77777777" w:rsidR="000B0C70" w:rsidRDefault="000B0C70"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12F2" w14:textId="77777777" w:rsidR="00056164" w:rsidRDefault="001A627F">
    <w:pPr>
      <w:pStyle w:val="Header"/>
    </w:pPr>
    <w:r>
      <w:rPr>
        <w:noProof/>
      </w:rPr>
      <w:pict w14:anchorId="24F31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A1C76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9.75pt;visibility:visible;mso-wrap-style:square" o:bullet="t">
        <v:imagedata r:id="rId1" o:title=""/>
      </v:shape>
    </w:pict>
  </w:numPicBullet>
  <w:numPicBullet w:numPicBulletId="1">
    <w:pict>
      <v:shape id="_x0000_i1027" type="#_x0000_t75" style="width:112.5pt;height:75.75pt;visibility:visible;mso-wrap-style:square" o:bullet="t">
        <v:imagedata r:id="rId2" o:title=""/>
      </v:shape>
    </w:pict>
  </w:numPicBullet>
  <w:numPicBullet w:numPicBulletId="2">
    <w:pict>
      <v:shape id="_x0000_i1028" type="#_x0000_t75" style="width:71.25pt;height:61.5pt;visibility:visible;mso-wrap-style:square" o:bullet="t">
        <v:imagedata r:id="rId3" o:title=""/>
      </v:shape>
    </w:pict>
  </w:numPicBullet>
  <w:numPicBullet w:numPicBulletId="3">
    <w:pict>
      <v:shape id="_x0000_i1029" type="#_x0000_t75" style="width:225pt;height:221.25pt;visibility:visible;mso-wrap-style:square" o:bullet="t">
        <v:imagedata r:id="rId4" o:title=""/>
      </v:shape>
    </w:pict>
  </w:numPicBullet>
  <w:numPicBullet w:numPicBulletId="4">
    <w:pict>
      <v:shape id="_x0000_i1030" type="#_x0000_t75" style="width:113.25pt;height:132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401D40"/>
    <w:multiLevelType w:val="hybridMultilevel"/>
    <w:tmpl w:val="97AE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29"/>
  </w:num>
  <w:num w:numId="5">
    <w:abstractNumId w:val="31"/>
  </w:num>
  <w:num w:numId="6">
    <w:abstractNumId w:val="10"/>
  </w:num>
  <w:num w:numId="7">
    <w:abstractNumId w:val="20"/>
  </w:num>
  <w:num w:numId="8">
    <w:abstractNumId w:val="6"/>
  </w:num>
  <w:num w:numId="9">
    <w:abstractNumId w:val="27"/>
  </w:num>
  <w:num w:numId="10">
    <w:abstractNumId w:val="19"/>
  </w:num>
  <w:num w:numId="11">
    <w:abstractNumId w:val="16"/>
  </w:num>
  <w:num w:numId="12">
    <w:abstractNumId w:val="28"/>
  </w:num>
  <w:num w:numId="13">
    <w:abstractNumId w:val="12"/>
  </w:num>
  <w:num w:numId="14">
    <w:abstractNumId w:val="13"/>
  </w:num>
  <w:num w:numId="15">
    <w:abstractNumId w:val="11"/>
  </w:num>
  <w:num w:numId="16">
    <w:abstractNumId w:val="23"/>
  </w:num>
  <w:num w:numId="17">
    <w:abstractNumId w:val="30"/>
  </w:num>
  <w:num w:numId="18">
    <w:abstractNumId w:val="18"/>
  </w:num>
  <w:num w:numId="19">
    <w:abstractNumId w:val="24"/>
  </w:num>
  <w:num w:numId="20">
    <w:abstractNumId w:val="3"/>
  </w:num>
  <w:num w:numId="21">
    <w:abstractNumId w:val="8"/>
  </w:num>
  <w:num w:numId="22">
    <w:abstractNumId w:val="2"/>
  </w:num>
  <w:num w:numId="23">
    <w:abstractNumId w:val="17"/>
  </w:num>
  <w:num w:numId="24">
    <w:abstractNumId w:val="22"/>
  </w:num>
  <w:num w:numId="25">
    <w:abstractNumId w:val="5"/>
  </w:num>
  <w:num w:numId="26">
    <w:abstractNumId w:val="0"/>
  </w:num>
  <w:num w:numId="27">
    <w:abstractNumId w:val="21"/>
  </w:num>
  <w:num w:numId="28">
    <w:abstractNumId w:val="26"/>
  </w:num>
  <w:num w:numId="29">
    <w:abstractNumId w:val="15"/>
  </w:num>
  <w:num w:numId="30">
    <w:abstractNumId w:val="25"/>
  </w:num>
  <w:num w:numId="31">
    <w:abstractNumId w:val="9"/>
  </w:num>
  <w:num w:numId="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66FD"/>
    <w:rsid w:val="000A26D9"/>
    <w:rsid w:val="000A297A"/>
    <w:rsid w:val="000B0C70"/>
    <w:rsid w:val="000B2BB1"/>
    <w:rsid w:val="000B381B"/>
    <w:rsid w:val="000B6351"/>
    <w:rsid w:val="000B73A7"/>
    <w:rsid w:val="000C69D6"/>
    <w:rsid w:val="000D665C"/>
    <w:rsid w:val="000E2A13"/>
    <w:rsid w:val="000E4374"/>
    <w:rsid w:val="000E5188"/>
    <w:rsid w:val="000F03B2"/>
    <w:rsid w:val="000F2189"/>
    <w:rsid w:val="000F5AD3"/>
    <w:rsid w:val="00112068"/>
    <w:rsid w:val="0016087C"/>
    <w:rsid w:val="00161A12"/>
    <w:rsid w:val="001767B8"/>
    <w:rsid w:val="001838A0"/>
    <w:rsid w:val="001A2490"/>
    <w:rsid w:val="001A627F"/>
    <w:rsid w:val="001B5AE8"/>
    <w:rsid w:val="001B7C99"/>
    <w:rsid w:val="001C4A7F"/>
    <w:rsid w:val="001E36E7"/>
    <w:rsid w:val="001E6192"/>
    <w:rsid w:val="001E7922"/>
    <w:rsid w:val="00202B35"/>
    <w:rsid w:val="00206C2F"/>
    <w:rsid w:val="00211C98"/>
    <w:rsid w:val="002219BD"/>
    <w:rsid w:val="00224D1C"/>
    <w:rsid w:val="002321E4"/>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B7B"/>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E0CF3"/>
    <w:rsid w:val="003F0266"/>
    <w:rsid w:val="003F3914"/>
    <w:rsid w:val="00415311"/>
    <w:rsid w:val="00427614"/>
    <w:rsid w:val="0042789B"/>
    <w:rsid w:val="004344E8"/>
    <w:rsid w:val="004442B2"/>
    <w:rsid w:val="00452691"/>
    <w:rsid w:val="0045572A"/>
    <w:rsid w:val="00463F9C"/>
    <w:rsid w:val="00466810"/>
    <w:rsid w:val="0047101D"/>
    <w:rsid w:val="00496356"/>
    <w:rsid w:val="004A2F43"/>
    <w:rsid w:val="004A2FA7"/>
    <w:rsid w:val="004A6B9E"/>
    <w:rsid w:val="004C1619"/>
    <w:rsid w:val="004F74F1"/>
    <w:rsid w:val="00502D6C"/>
    <w:rsid w:val="00524DCF"/>
    <w:rsid w:val="00532D16"/>
    <w:rsid w:val="00543D38"/>
    <w:rsid w:val="00544157"/>
    <w:rsid w:val="0055137B"/>
    <w:rsid w:val="005529B6"/>
    <w:rsid w:val="00554E79"/>
    <w:rsid w:val="005600FC"/>
    <w:rsid w:val="005847FF"/>
    <w:rsid w:val="0058791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23FE0"/>
    <w:rsid w:val="0064541C"/>
    <w:rsid w:val="00652FB7"/>
    <w:rsid w:val="00655499"/>
    <w:rsid w:val="00662FE8"/>
    <w:rsid w:val="006804EC"/>
    <w:rsid w:val="00680E61"/>
    <w:rsid w:val="00682DCE"/>
    <w:rsid w:val="006920BA"/>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17E94"/>
    <w:rsid w:val="009217EC"/>
    <w:rsid w:val="00922625"/>
    <w:rsid w:val="0092265C"/>
    <w:rsid w:val="0092350C"/>
    <w:rsid w:val="009271A3"/>
    <w:rsid w:val="00931124"/>
    <w:rsid w:val="00936B3A"/>
    <w:rsid w:val="00951B68"/>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5A59"/>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36ABB"/>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564A"/>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76215"/>
    <w:rsid w:val="00E840C8"/>
    <w:rsid w:val="00E87236"/>
    <w:rsid w:val="00EA0165"/>
    <w:rsid w:val="00EC16D4"/>
    <w:rsid w:val="00ED5C1C"/>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09BE22CB"/>
  <w14:defaultImageDpi w14:val="300"/>
  <w15:docId w15:val="{1444EC72-2073-4464-8B9A-E793EC48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2411">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78349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s://www.amee.org/conferences/amee-20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amee.org/conferences/amee-20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amse.org/iamse17-call-abstracts-reminder-due-1215/" TargetMode="External"/><Relationship Id="rId20" Type="http://schemas.openxmlformats.org/officeDocument/2006/relationships/hyperlink" Target="https://ispace.utmb.edu/xythoswfs/webview/_xy-10154104_1?stk=5F4CC7C61157C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www.aamc.org/initiatives/meded/469520/callformedicaleducationsubmissionsforthe2017aamclearnserveleadm.html" TargetMode="Externa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www.utsystem.edu/offices/employee-benefits/identity-protection-services"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iamse.org/iamse-winter-2017-webcast-audio-seminar-save-date/" TargetMode="External"/><Relationship Id="rId22" Type="http://schemas.openxmlformats.org/officeDocument/2006/relationships/image" Target="media/image10.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9343-064A-4533-9DFF-F65B21C3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2016-09-22T16:58:00Z</cp:lastPrinted>
  <dcterms:created xsi:type="dcterms:W3CDTF">2016-12-13T21:45:00Z</dcterms:created>
  <dcterms:modified xsi:type="dcterms:W3CDTF">2016-12-13T22:08:00Z</dcterms:modified>
</cp:coreProperties>
</file>